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77CE71" w14:textId="77777777" w:rsidR="006B61FC" w:rsidRPr="00333863" w:rsidRDefault="006B61FC" w:rsidP="006B61FC">
      <w:pPr>
        <w:spacing w:after="120" w:line="276" w:lineRule="auto"/>
        <w:jc w:val="center"/>
        <w:rPr>
          <w:rFonts w:eastAsia="Calibri"/>
          <w:b/>
          <w:szCs w:val="24"/>
          <w:u w:val="single"/>
          <w:lang w:val="cs-CZ" w:eastAsia="en-US"/>
        </w:rPr>
      </w:pPr>
    </w:p>
    <w:p w14:paraId="2A226012" w14:textId="1F5D32EF" w:rsidR="006B61FC" w:rsidRPr="00333863" w:rsidRDefault="006B61FC" w:rsidP="006B61FC">
      <w:pPr>
        <w:spacing w:after="120" w:line="276" w:lineRule="auto"/>
        <w:jc w:val="center"/>
        <w:rPr>
          <w:rFonts w:eastAsia="Calibri"/>
          <w:b/>
          <w:szCs w:val="24"/>
          <w:u w:val="single"/>
          <w:shd w:val="clear" w:color="auto" w:fill="FFFFFF"/>
          <w:lang w:val="cs-CZ" w:eastAsia="en-US"/>
        </w:rPr>
      </w:pPr>
      <w:r w:rsidRPr="00333863">
        <w:rPr>
          <w:rFonts w:eastAsia="Calibri"/>
          <w:b/>
          <w:szCs w:val="24"/>
          <w:u w:val="single"/>
          <w:lang w:val="cs-CZ" w:eastAsia="en-US"/>
        </w:rPr>
        <w:t>Čestné prohlášení k o</w:t>
      </w:r>
      <w:r w:rsidRPr="00333863">
        <w:rPr>
          <w:rFonts w:eastAsia="Times New Roman"/>
          <w:b/>
          <w:color w:val="333333"/>
          <w:szCs w:val="24"/>
          <w:u w:val="single"/>
          <w:lang w:val="cs-CZ"/>
        </w:rPr>
        <w:t>mezujícím opatřením ve vztahu k sankcím spojeným s porušováním mezinárodních práv a konfliktem na Ukrajině</w:t>
      </w:r>
    </w:p>
    <w:p w14:paraId="54721664" w14:textId="77777777" w:rsidR="006B61FC" w:rsidRPr="00333863" w:rsidRDefault="006B61FC" w:rsidP="006B61FC">
      <w:pPr>
        <w:widowControl w:val="0"/>
        <w:spacing w:after="120" w:line="276" w:lineRule="auto"/>
        <w:rPr>
          <w:b/>
          <w:szCs w:val="24"/>
          <w:lang w:val="cs-CZ"/>
        </w:rPr>
      </w:pPr>
      <w:r w:rsidRPr="00333863">
        <w:rPr>
          <w:b/>
          <w:szCs w:val="24"/>
          <w:lang w:val="cs-CZ"/>
        </w:rPr>
        <w:t>Dodavatel: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1"/>
        <w:gridCol w:w="5881"/>
      </w:tblGrid>
      <w:tr w:rsidR="006B61FC" w:rsidRPr="00333863" w14:paraId="68F72E5D" w14:textId="77777777" w:rsidTr="005A58F5">
        <w:tc>
          <w:tcPr>
            <w:tcW w:w="3227" w:type="dxa"/>
            <w:shd w:val="clear" w:color="auto" w:fill="D9D9D9"/>
          </w:tcPr>
          <w:p w14:paraId="37D1E999" w14:textId="77777777" w:rsidR="006B61FC" w:rsidRPr="00333863" w:rsidRDefault="006B61FC" w:rsidP="005A58F5">
            <w:pPr>
              <w:widowControl w:val="0"/>
              <w:spacing w:after="120" w:line="276" w:lineRule="auto"/>
              <w:rPr>
                <w:b/>
                <w:szCs w:val="24"/>
                <w:lang w:val="cs-CZ"/>
              </w:rPr>
            </w:pPr>
            <w:r w:rsidRPr="00333863">
              <w:rPr>
                <w:b/>
                <w:szCs w:val="24"/>
                <w:lang w:val="cs-CZ"/>
              </w:rPr>
              <w:t>Obchodní firma</w:t>
            </w:r>
          </w:p>
        </w:tc>
        <w:tc>
          <w:tcPr>
            <w:tcW w:w="5985" w:type="dxa"/>
            <w:vAlign w:val="center"/>
          </w:tcPr>
          <w:p w14:paraId="0AFB624F" w14:textId="77777777" w:rsidR="006B61FC" w:rsidRPr="00333863" w:rsidRDefault="006B61FC" w:rsidP="005A58F5">
            <w:pPr>
              <w:widowControl w:val="0"/>
              <w:spacing w:line="276" w:lineRule="auto"/>
              <w:jc w:val="left"/>
              <w:rPr>
                <w:i/>
                <w:iCs/>
                <w:szCs w:val="24"/>
                <w:lang w:val="cs-CZ"/>
              </w:rPr>
            </w:pPr>
            <w:r w:rsidRPr="00333863">
              <w:rPr>
                <w:szCs w:val="24"/>
                <w:highlight w:val="yellow"/>
                <w:lang w:val="cs-CZ"/>
              </w:rPr>
              <w:t>[DOPLNÍ ÚČASTNÍK]</w:t>
            </w:r>
            <w:r w:rsidRPr="00333863">
              <w:rPr>
                <w:szCs w:val="24"/>
                <w:lang w:val="cs-CZ"/>
              </w:rPr>
              <w:t xml:space="preserve"> </w:t>
            </w:r>
          </w:p>
        </w:tc>
      </w:tr>
      <w:tr w:rsidR="006B61FC" w:rsidRPr="00333863" w14:paraId="24E5B422" w14:textId="77777777" w:rsidTr="005A58F5">
        <w:tc>
          <w:tcPr>
            <w:tcW w:w="3227" w:type="dxa"/>
            <w:shd w:val="clear" w:color="auto" w:fill="D9D9D9"/>
          </w:tcPr>
          <w:p w14:paraId="6DBA926E" w14:textId="77777777" w:rsidR="006B61FC" w:rsidRPr="00333863" w:rsidRDefault="006B61FC" w:rsidP="005A58F5">
            <w:pPr>
              <w:widowControl w:val="0"/>
              <w:spacing w:after="120" w:line="276" w:lineRule="auto"/>
              <w:rPr>
                <w:b/>
                <w:szCs w:val="24"/>
                <w:lang w:val="cs-CZ"/>
              </w:rPr>
            </w:pPr>
            <w:r w:rsidRPr="00333863">
              <w:rPr>
                <w:b/>
                <w:szCs w:val="24"/>
                <w:lang w:val="cs-CZ"/>
              </w:rPr>
              <w:t>Sídlo</w:t>
            </w:r>
          </w:p>
        </w:tc>
        <w:tc>
          <w:tcPr>
            <w:tcW w:w="5985" w:type="dxa"/>
            <w:vAlign w:val="center"/>
          </w:tcPr>
          <w:p w14:paraId="29906E56" w14:textId="77777777" w:rsidR="006B61FC" w:rsidRPr="00333863" w:rsidRDefault="006B61FC" w:rsidP="005A58F5">
            <w:pPr>
              <w:widowControl w:val="0"/>
              <w:spacing w:line="276" w:lineRule="auto"/>
              <w:jc w:val="left"/>
              <w:rPr>
                <w:i/>
                <w:iCs/>
                <w:szCs w:val="24"/>
                <w:lang w:val="cs-CZ"/>
              </w:rPr>
            </w:pPr>
            <w:r w:rsidRPr="00333863">
              <w:rPr>
                <w:szCs w:val="24"/>
                <w:highlight w:val="yellow"/>
                <w:lang w:val="cs-CZ"/>
              </w:rPr>
              <w:t>[DOPLNÍ ÚČASTNÍK]</w:t>
            </w:r>
            <w:r w:rsidRPr="00333863">
              <w:rPr>
                <w:szCs w:val="24"/>
                <w:lang w:val="cs-CZ"/>
              </w:rPr>
              <w:t xml:space="preserve"> </w:t>
            </w:r>
          </w:p>
        </w:tc>
      </w:tr>
      <w:tr w:rsidR="006B61FC" w:rsidRPr="00333863" w14:paraId="470D85D9" w14:textId="77777777" w:rsidTr="005A58F5">
        <w:tc>
          <w:tcPr>
            <w:tcW w:w="3227" w:type="dxa"/>
            <w:shd w:val="clear" w:color="auto" w:fill="D9D9D9"/>
          </w:tcPr>
          <w:p w14:paraId="1B3C3C7E" w14:textId="77777777" w:rsidR="006B61FC" w:rsidRPr="00333863" w:rsidRDefault="006B61FC" w:rsidP="005A58F5">
            <w:pPr>
              <w:widowControl w:val="0"/>
              <w:spacing w:after="120" w:line="276" w:lineRule="auto"/>
              <w:rPr>
                <w:b/>
                <w:szCs w:val="24"/>
                <w:lang w:val="cs-CZ"/>
              </w:rPr>
            </w:pPr>
            <w:r w:rsidRPr="00333863">
              <w:rPr>
                <w:b/>
                <w:szCs w:val="24"/>
                <w:lang w:val="cs-CZ"/>
              </w:rPr>
              <w:t>IČO</w:t>
            </w:r>
          </w:p>
        </w:tc>
        <w:tc>
          <w:tcPr>
            <w:tcW w:w="5985" w:type="dxa"/>
            <w:vAlign w:val="center"/>
          </w:tcPr>
          <w:p w14:paraId="70E973D4" w14:textId="77777777" w:rsidR="006B61FC" w:rsidRPr="00333863" w:rsidRDefault="006B61FC" w:rsidP="005A58F5">
            <w:pPr>
              <w:widowControl w:val="0"/>
              <w:spacing w:line="276" w:lineRule="auto"/>
              <w:jc w:val="left"/>
              <w:rPr>
                <w:i/>
                <w:iCs/>
                <w:szCs w:val="24"/>
                <w:lang w:val="cs-CZ"/>
              </w:rPr>
            </w:pPr>
            <w:r w:rsidRPr="00333863">
              <w:rPr>
                <w:szCs w:val="24"/>
                <w:highlight w:val="yellow"/>
                <w:lang w:val="cs-CZ"/>
              </w:rPr>
              <w:t>[DOPLNÍ ÚČASTNÍK]</w:t>
            </w:r>
            <w:r w:rsidRPr="00333863">
              <w:rPr>
                <w:szCs w:val="24"/>
                <w:lang w:val="cs-CZ"/>
              </w:rPr>
              <w:t xml:space="preserve"> </w:t>
            </w:r>
          </w:p>
        </w:tc>
      </w:tr>
    </w:tbl>
    <w:p w14:paraId="6CD4BD28" w14:textId="566B2E4F" w:rsidR="006B61FC" w:rsidRPr="00333863" w:rsidRDefault="006B61FC" w:rsidP="006B61FC">
      <w:pPr>
        <w:widowControl w:val="0"/>
        <w:spacing w:before="240" w:after="120" w:line="276" w:lineRule="auto"/>
        <w:rPr>
          <w:rFonts w:eastAsia="Calibri"/>
          <w:bCs/>
          <w:color w:val="000000" w:themeColor="text1"/>
          <w:szCs w:val="24"/>
          <w:lang w:val="cs-CZ" w:eastAsia="en-US"/>
        </w:rPr>
      </w:pPr>
      <w:r w:rsidRPr="00333863">
        <w:rPr>
          <w:rFonts w:eastAsia="Calibri"/>
          <w:bCs/>
          <w:szCs w:val="24"/>
          <w:lang w:val="cs-CZ" w:eastAsia="en-US"/>
        </w:rPr>
        <w:t xml:space="preserve">tímto ve vztahu k veřejné zakázce s názvem </w:t>
      </w:r>
      <w:r w:rsidR="00492606" w:rsidRPr="00492606">
        <w:rPr>
          <w:rFonts w:eastAsia="Calibri"/>
          <w:b/>
          <w:szCs w:val="24"/>
          <w:lang w:val="cs-CZ" w:eastAsia="en-US"/>
        </w:rPr>
        <w:t>„</w:t>
      </w:r>
      <w:proofErr w:type="spellStart"/>
      <w:r w:rsidR="00492606" w:rsidRPr="00492606">
        <w:rPr>
          <w:rFonts w:eastAsia="Calibri"/>
          <w:b/>
          <w:szCs w:val="24"/>
          <w:lang w:val="cs-CZ" w:eastAsia="en-US"/>
        </w:rPr>
        <w:t>Sběr</w:t>
      </w:r>
      <w:proofErr w:type="spellEnd"/>
      <w:r w:rsidR="00492606" w:rsidRPr="00492606">
        <w:rPr>
          <w:rFonts w:eastAsia="Calibri"/>
          <w:b/>
          <w:szCs w:val="24"/>
          <w:lang w:val="cs-CZ" w:eastAsia="en-US"/>
        </w:rPr>
        <w:t xml:space="preserve">, </w:t>
      </w:r>
      <w:proofErr w:type="spellStart"/>
      <w:r w:rsidR="00492606" w:rsidRPr="00492606">
        <w:rPr>
          <w:rFonts w:eastAsia="Calibri"/>
          <w:b/>
          <w:szCs w:val="24"/>
          <w:lang w:val="cs-CZ" w:eastAsia="en-US"/>
        </w:rPr>
        <w:t>svoz</w:t>
      </w:r>
      <w:proofErr w:type="spellEnd"/>
      <w:r w:rsidR="00492606" w:rsidRPr="00492606">
        <w:rPr>
          <w:rFonts w:eastAsia="Calibri"/>
          <w:b/>
          <w:szCs w:val="24"/>
          <w:lang w:val="cs-CZ" w:eastAsia="en-US"/>
        </w:rPr>
        <w:t xml:space="preserve"> a </w:t>
      </w:r>
      <w:proofErr w:type="spellStart"/>
      <w:r w:rsidR="00492606" w:rsidRPr="00492606">
        <w:rPr>
          <w:rFonts w:eastAsia="Calibri"/>
          <w:b/>
          <w:szCs w:val="24"/>
          <w:lang w:val="cs-CZ" w:eastAsia="en-US"/>
        </w:rPr>
        <w:t>odstraňování</w:t>
      </w:r>
      <w:proofErr w:type="spellEnd"/>
      <w:r w:rsidR="00492606" w:rsidRPr="00492606">
        <w:rPr>
          <w:rFonts w:eastAsia="Calibri"/>
          <w:b/>
          <w:szCs w:val="24"/>
          <w:lang w:val="cs-CZ" w:eastAsia="en-US"/>
        </w:rPr>
        <w:t xml:space="preserve"> </w:t>
      </w:r>
      <w:proofErr w:type="spellStart"/>
      <w:r w:rsidR="00492606" w:rsidRPr="00492606">
        <w:rPr>
          <w:rFonts w:eastAsia="Calibri"/>
          <w:b/>
          <w:szCs w:val="24"/>
          <w:lang w:val="cs-CZ" w:eastAsia="en-US"/>
        </w:rPr>
        <w:t>odpadů</w:t>
      </w:r>
      <w:proofErr w:type="spellEnd"/>
      <w:r w:rsidR="00492606" w:rsidRPr="00492606">
        <w:rPr>
          <w:rFonts w:eastAsia="Calibri"/>
          <w:b/>
          <w:szCs w:val="24"/>
          <w:lang w:val="cs-CZ" w:eastAsia="en-US"/>
        </w:rPr>
        <w:t xml:space="preserve"> v </w:t>
      </w:r>
      <w:proofErr w:type="spellStart"/>
      <w:r w:rsidR="00492606" w:rsidRPr="00492606">
        <w:rPr>
          <w:rFonts w:eastAsia="Calibri"/>
          <w:b/>
          <w:szCs w:val="24"/>
          <w:lang w:val="cs-CZ" w:eastAsia="en-US"/>
        </w:rPr>
        <w:t>obci</w:t>
      </w:r>
      <w:proofErr w:type="spellEnd"/>
      <w:r w:rsidR="00492606" w:rsidRPr="00492606">
        <w:rPr>
          <w:rFonts w:eastAsia="Calibri"/>
          <w:b/>
          <w:szCs w:val="24"/>
          <w:lang w:val="cs-CZ" w:eastAsia="en-US"/>
        </w:rPr>
        <w:t xml:space="preserve"> Nová Ves 2026-2027“</w:t>
      </w:r>
      <w:r w:rsidR="00A73D8A" w:rsidRPr="002D4E49">
        <w:rPr>
          <w:rFonts w:eastAsia="Calibri"/>
          <w:bCs/>
          <w:szCs w:val="24"/>
          <w:lang w:val="cs-CZ" w:eastAsia="en-US"/>
        </w:rPr>
        <w:t xml:space="preserve"> </w:t>
      </w:r>
      <w:r w:rsidRPr="00333863">
        <w:rPr>
          <w:rFonts w:eastAsia="Calibri"/>
          <w:bCs/>
          <w:szCs w:val="24"/>
          <w:lang w:val="cs-CZ" w:eastAsia="en-US"/>
        </w:rPr>
        <w:t>prohlašuje, že:</w:t>
      </w:r>
    </w:p>
    <w:p w14:paraId="386993E1" w14:textId="513729DD" w:rsidR="006B61FC" w:rsidRPr="00333863" w:rsidRDefault="006B61FC" w:rsidP="006B61FC">
      <w:pPr>
        <w:pStyle w:val="Odstavecseseznamem"/>
        <w:widowControl w:val="0"/>
        <w:numPr>
          <w:ilvl w:val="0"/>
          <w:numId w:val="1"/>
        </w:numPr>
        <w:spacing w:before="120" w:after="120" w:line="276" w:lineRule="auto"/>
        <w:contextualSpacing w:val="0"/>
        <w:rPr>
          <w:rFonts w:eastAsia="Times New Roman"/>
          <w:bCs/>
          <w:color w:val="000000" w:themeColor="text1"/>
          <w:szCs w:val="24"/>
          <w:lang w:val="cs-CZ"/>
        </w:rPr>
      </w:pPr>
      <w:r w:rsidRPr="00333863">
        <w:rPr>
          <w:rFonts w:eastAsia="Times New Roman"/>
          <w:bCs/>
          <w:color w:val="000000" w:themeColor="text1"/>
          <w:szCs w:val="24"/>
          <w:lang w:val="cs-CZ"/>
        </w:rPr>
        <w:t xml:space="preserve">není osobou </w:t>
      </w:r>
      <w:r w:rsidRPr="00333863">
        <w:rPr>
          <w:rFonts w:eastAsia="Times New Roman"/>
          <w:color w:val="000000" w:themeColor="text1"/>
          <w:szCs w:val="24"/>
          <w:lang w:val="cs-CZ"/>
        </w:rPr>
        <w:t xml:space="preserve">uvedenou v sankčním seznamu v příloze nařízení Rady (EU) č. 269/2014 ze dne 17. března 2014, o omezujících opatřeních vzhledem k činnostem narušujícím nebo ohrožujícím územní celistvost, svrchovanost a nezávislost Ukrajiny (ve znění pozdějších aktualizací), nařízením Rady (EU) č. 208/2014 ze dne 5. března 2014 o omezujících opatřeních vůči některým osobám, subjektům a orgánům vzhledem k situaci na Ukrajině (ve znění pozdějších aktualizací) nebo </w:t>
      </w:r>
      <w:r w:rsidRPr="00333863">
        <w:rPr>
          <w:rFonts w:eastAsia="Calibri"/>
          <w:color w:val="000000" w:themeColor="text1"/>
          <w:szCs w:val="24"/>
          <w:lang w:val="cs-CZ" w:eastAsia="en-US"/>
        </w:rPr>
        <w:t>nařízení Rady (ES) č. 765/2006 ze dne 18. května 2006 o omezujících opatřeních vůči prezidentu Lukašenkovi a některým představitelům Běloruska (ve znění pozdějších aktualizací).</w:t>
      </w:r>
    </w:p>
    <w:p w14:paraId="455AEB64" w14:textId="77777777" w:rsidR="006B61FC" w:rsidRPr="00333863" w:rsidRDefault="006B61FC" w:rsidP="006B61FC">
      <w:pPr>
        <w:pStyle w:val="Odstavecseseznamem"/>
        <w:widowControl w:val="0"/>
        <w:numPr>
          <w:ilvl w:val="0"/>
          <w:numId w:val="1"/>
        </w:numPr>
        <w:spacing w:before="120" w:after="120" w:line="276" w:lineRule="auto"/>
        <w:contextualSpacing w:val="0"/>
        <w:rPr>
          <w:rFonts w:eastAsia="Times New Roman"/>
          <w:bCs/>
          <w:color w:val="000000" w:themeColor="text1"/>
          <w:szCs w:val="24"/>
          <w:lang w:val="cs-CZ"/>
        </w:rPr>
      </w:pPr>
      <w:r w:rsidRPr="00333863">
        <w:rPr>
          <w:rFonts w:eastAsia="Times New Roman"/>
          <w:color w:val="000000" w:themeColor="text1"/>
          <w:szCs w:val="24"/>
          <w:lang w:val="cs-CZ"/>
        </w:rPr>
        <w:t xml:space="preserve">žádné finanční prostředky, které obdrží za plnění veřejné zakázky, přímo ani nepřímo nezpřístupní fyzickým nebo právnickým osobám, subjektům či orgánům s nimi spojeným nebo v jejich prospěch uvedeným v sankčním seznamu v příloze nařízení Rady (EU) č. 269/2014 ze dne 17. března 2014, o omezujících opatřeních vzhledem k činnostem narušujícím nebo ohrožujícím územní celistvost, svrchovanost a nezávislost Ukrajiny (ve znění pozdějších aktualizací), nařízením Rady (EU) č. 208/2014 ze dne 5. března 2014 o omezujících opatřeních vůči některým osobám, subjektům a orgánům vzhledem k situaci na Ukrajině (ve znění pozdějších aktualizací) nebo </w:t>
      </w:r>
      <w:r w:rsidRPr="00333863">
        <w:rPr>
          <w:rFonts w:eastAsia="Calibri"/>
          <w:color w:val="000000" w:themeColor="text1"/>
          <w:szCs w:val="24"/>
          <w:lang w:val="cs-CZ" w:eastAsia="en-US"/>
        </w:rPr>
        <w:t>nařízení Rady (ES) č. 765/2006 ze dne 18. května 2006 o omezujících opatřeních vůči prezidentu Lukašenkovi a některým představitelům Běloruska (ve znění pozdějších aktualizací).</w:t>
      </w:r>
    </w:p>
    <w:p w14:paraId="4C052E33" w14:textId="77777777" w:rsidR="006B61FC" w:rsidRPr="00333863" w:rsidRDefault="006B61FC" w:rsidP="001B453F">
      <w:pPr>
        <w:widowControl w:val="0"/>
        <w:spacing w:before="120" w:after="120" w:line="276" w:lineRule="auto"/>
        <w:rPr>
          <w:szCs w:val="24"/>
          <w:lang w:val="cs-CZ"/>
        </w:rPr>
      </w:pPr>
      <w:r w:rsidRPr="00333863">
        <w:rPr>
          <w:szCs w:val="24"/>
          <w:lang w:val="cs-CZ"/>
        </w:rPr>
        <w:t xml:space="preserve">V </w:t>
      </w:r>
      <w:r w:rsidRPr="00333863">
        <w:rPr>
          <w:szCs w:val="24"/>
          <w:highlight w:val="yellow"/>
          <w:lang w:val="cs-CZ"/>
        </w:rPr>
        <w:t>[DOPLNÍ ÚČASTNÍK]</w:t>
      </w:r>
      <w:r w:rsidRPr="00333863">
        <w:rPr>
          <w:szCs w:val="24"/>
          <w:lang w:val="cs-CZ"/>
        </w:rPr>
        <w:t xml:space="preserve"> dne </w:t>
      </w:r>
      <w:r w:rsidRPr="00333863">
        <w:rPr>
          <w:szCs w:val="24"/>
          <w:highlight w:val="yellow"/>
          <w:lang w:val="cs-CZ"/>
        </w:rPr>
        <w:t>[DOPLNÍ ÚČASTNÍK]</w:t>
      </w:r>
    </w:p>
    <w:p w14:paraId="7DCA3051" w14:textId="77777777" w:rsidR="006B61FC" w:rsidRPr="00333863" w:rsidRDefault="006B61FC" w:rsidP="006B61FC">
      <w:pPr>
        <w:widowControl w:val="0"/>
        <w:spacing w:before="480" w:line="276" w:lineRule="auto"/>
        <w:rPr>
          <w:szCs w:val="24"/>
          <w:lang w:val="cs-CZ"/>
        </w:rPr>
      </w:pPr>
      <w:r w:rsidRPr="00333863">
        <w:rPr>
          <w:szCs w:val="24"/>
          <w:highlight w:val="yellow"/>
          <w:lang w:val="cs-CZ"/>
        </w:rPr>
        <w:t>[DOPLNÍ ÚČASTNÍK]</w:t>
      </w:r>
      <w:r w:rsidRPr="00333863">
        <w:rPr>
          <w:szCs w:val="24"/>
          <w:lang w:val="cs-CZ"/>
        </w:rPr>
        <w:t xml:space="preserve"> </w:t>
      </w:r>
    </w:p>
    <w:p w14:paraId="50AC92CE" w14:textId="77777777" w:rsidR="006B61FC" w:rsidRPr="00333863" w:rsidRDefault="006B61FC" w:rsidP="006B61FC">
      <w:pPr>
        <w:rPr>
          <w:szCs w:val="24"/>
          <w:lang w:val="cs-CZ"/>
        </w:rPr>
      </w:pPr>
      <w:r w:rsidRPr="00333863">
        <w:rPr>
          <w:szCs w:val="24"/>
          <w:lang w:val="cs-CZ"/>
        </w:rPr>
        <w:t>[jméno oprávněné osoby / označení funkce]</w:t>
      </w:r>
    </w:p>
    <w:p w14:paraId="6B966303" w14:textId="77777777" w:rsidR="00C74A05" w:rsidRPr="00333863" w:rsidRDefault="00C74A05">
      <w:pPr>
        <w:rPr>
          <w:szCs w:val="24"/>
        </w:rPr>
      </w:pPr>
    </w:p>
    <w:sectPr w:rsidR="00C74A05" w:rsidRPr="00333863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CBB5CB" w14:textId="77777777" w:rsidR="006C7137" w:rsidRDefault="006C7137" w:rsidP="006B61FC">
      <w:r>
        <w:separator/>
      </w:r>
    </w:p>
  </w:endnote>
  <w:endnote w:type="continuationSeparator" w:id="0">
    <w:p w14:paraId="7DD771C5" w14:textId="77777777" w:rsidR="006C7137" w:rsidRDefault="006C7137" w:rsidP="006B61FC">
      <w:r>
        <w:continuationSeparator/>
      </w:r>
    </w:p>
  </w:endnote>
  <w:endnote w:type="continuationNotice" w:id="1">
    <w:p w14:paraId="75F7D56A" w14:textId="77777777" w:rsidR="006C7137" w:rsidRDefault="006C713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24086132"/>
      <w:docPartObj>
        <w:docPartGallery w:val="Page Numbers (Bottom of Page)"/>
        <w:docPartUnique/>
      </w:docPartObj>
    </w:sdtPr>
    <w:sdtEndPr>
      <w:rPr>
        <w:rFonts w:ascii="Segoe UI" w:hAnsi="Segoe UI" w:cs="Segoe UI"/>
        <w:sz w:val="22"/>
        <w:szCs w:val="22"/>
      </w:rPr>
    </w:sdtEndPr>
    <w:sdtContent>
      <w:p w14:paraId="197A98D9" w14:textId="77777777" w:rsidR="006B61FC" w:rsidRPr="00B25CA6" w:rsidRDefault="006B61FC">
        <w:pPr>
          <w:pStyle w:val="Zpat"/>
          <w:jc w:val="center"/>
          <w:rPr>
            <w:rFonts w:ascii="Segoe UI" w:hAnsi="Segoe UI" w:cs="Segoe UI"/>
            <w:sz w:val="22"/>
            <w:szCs w:val="22"/>
          </w:rPr>
        </w:pPr>
        <w:r w:rsidRPr="00B25CA6">
          <w:rPr>
            <w:rFonts w:ascii="Segoe UI" w:hAnsi="Segoe UI" w:cs="Segoe UI"/>
            <w:sz w:val="22"/>
            <w:szCs w:val="22"/>
          </w:rPr>
          <w:fldChar w:fldCharType="begin"/>
        </w:r>
        <w:r w:rsidRPr="00B25CA6">
          <w:rPr>
            <w:rFonts w:ascii="Segoe UI" w:hAnsi="Segoe UI" w:cs="Segoe UI"/>
            <w:sz w:val="22"/>
            <w:szCs w:val="22"/>
          </w:rPr>
          <w:instrText>PAGE   \* MERGEFORMAT</w:instrText>
        </w:r>
        <w:r w:rsidRPr="00B25CA6">
          <w:rPr>
            <w:rFonts w:ascii="Segoe UI" w:hAnsi="Segoe UI" w:cs="Segoe UI"/>
            <w:sz w:val="22"/>
            <w:szCs w:val="22"/>
          </w:rPr>
          <w:fldChar w:fldCharType="separate"/>
        </w:r>
        <w:r w:rsidRPr="00B25CA6">
          <w:rPr>
            <w:rFonts w:ascii="Segoe UI" w:hAnsi="Segoe UI" w:cs="Segoe UI"/>
            <w:sz w:val="22"/>
            <w:szCs w:val="22"/>
            <w:lang w:val="cs-CZ"/>
          </w:rPr>
          <w:t>2</w:t>
        </w:r>
        <w:r w:rsidRPr="00B25CA6">
          <w:rPr>
            <w:rFonts w:ascii="Segoe UI" w:hAnsi="Segoe UI" w:cs="Segoe UI"/>
            <w:sz w:val="22"/>
            <w:szCs w:val="22"/>
          </w:rPr>
          <w:fldChar w:fldCharType="end"/>
        </w:r>
      </w:p>
    </w:sdtContent>
  </w:sdt>
  <w:p w14:paraId="0F467C26" w14:textId="77777777" w:rsidR="006B61FC" w:rsidRDefault="006B61F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495B26" w14:textId="77777777" w:rsidR="006C7137" w:rsidRDefault="006C7137" w:rsidP="006B61FC">
      <w:r>
        <w:separator/>
      </w:r>
    </w:p>
  </w:footnote>
  <w:footnote w:type="continuationSeparator" w:id="0">
    <w:p w14:paraId="49C53D3E" w14:textId="77777777" w:rsidR="006C7137" w:rsidRDefault="006C7137" w:rsidP="006B61FC">
      <w:r>
        <w:continuationSeparator/>
      </w:r>
    </w:p>
  </w:footnote>
  <w:footnote w:type="continuationNotice" w:id="1">
    <w:p w14:paraId="47780510" w14:textId="77777777" w:rsidR="006C7137" w:rsidRDefault="006C713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663D4B" w14:textId="6A7C1498" w:rsidR="00333863" w:rsidRPr="00333863" w:rsidRDefault="00A73D8A" w:rsidP="00333863">
    <w:pPr>
      <w:pStyle w:val="Zhlav"/>
      <w:rPr>
        <w:szCs w:val="24"/>
        <w:lang w:val="cs-CZ"/>
      </w:rPr>
    </w:pPr>
    <w:r>
      <w:rPr>
        <w:szCs w:val="24"/>
        <w:lang w:val="cs-CZ"/>
      </w:rPr>
      <w:tab/>
    </w:r>
    <w:r w:rsidR="00333863" w:rsidRPr="00333863">
      <w:rPr>
        <w:szCs w:val="24"/>
        <w:lang w:val="cs-CZ"/>
      </w:rPr>
      <w:t xml:space="preserve">Příloha č. </w:t>
    </w:r>
    <w:r w:rsidR="00492606">
      <w:rPr>
        <w:szCs w:val="24"/>
        <w:lang w:val="cs-CZ"/>
      </w:rPr>
      <w:t>8</w:t>
    </w:r>
    <w:r w:rsidR="00333863" w:rsidRPr="00333863">
      <w:rPr>
        <w:szCs w:val="24"/>
        <w:lang w:val="cs-CZ"/>
      </w:rPr>
      <w:t xml:space="preserve"> - Čestné prohlášení k</w:t>
    </w:r>
    <w:r w:rsidR="00442B81">
      <w:rPr>
        <w:szCs w:val="24"/>
        <w:lang w:val="cs-CZ"/>
      </w:rPr>
      <w:t xml:space="preserve"> mezinárodním </w:t>
    </w:r>
    <w:r w:rsidR="00333863" w:rsidRPr="00333863">
      <w:rPr>
        <w:szCs w:val="24"/>
        <w:lang w:val="cs-CZ"/>
      </w:rPr>
      <w:t>sankcím</w:t>
    </w:r>
  </w:p>
  <w:p w14:paraId="6593FD15" w14:textId="261807EC" w:rsidR="006B61FC" w:rsidRPr="00333863" w:rsidRDefault="006B61FC" w:rsidP="00333863">
    <w:pPr>
      <w:pStyle w:val="Zhlav"/>
      <w:jc w:val="center"/>
      <w:rPr>
        <w:rFonts w:ascii="Segoe UI" w:hAnsi="Segoe UI" w:cs="Segoe UI"/>
        <w:sz w:val="22"/>
        <w:szCs w:val="22"/>
        <w:lang w:val="cs-C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F94D29"/>
    <w:multiLevelType w:val="hybridMultilevel"/>
    <w:tmpl w:val="B1C42C5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55195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61FC"/>
    <w:rsid w:val="00001743"/>
    <w:rsid w:val="0007437B"/>
    <w:rsid w:val="000B574E"/>
    <w:rsid w:val="00125393"/>
    <w:rsid w:val="001B453F"/>
    <w:rsid w:val="001C5B4E"/>
    <w:rsid w:val="00204139"/>
    <w:rsid w:val="00252483"/>
    <w:rsid w:val="002566FF"/>
    <w:rsid w:val="002D4E49"/>
    <w:rsid w:val="002E2D63"/>
    <w:rsid w:val="00333863"/>
    <w:rsid w:val="00442B81"/>
    <w:rsid w:val="00492606"/>
    <w:rsid w:val="004A30BB"/>
    <w:rsid w:val="004B5151"/>
    <w:rsid w:val="004D671A"/>
    <w:rsid w:val="00502B52"/>
    <w:rsid w:val="00612905"/>
    <w:rsid w:val="006A7DA1"/>
    <w:rsid w:val="006B61FC"/>
    <w:rsid w:val="006C7137"/>
    <w:rsid w:val="006F6401"/>
    <w:rsid w:val="00745F08"/>
    <w:rsid w:val="007E773D"/>
    <w:rsid w:val="008718F8"/>
    <w:rsid w:val="00886CB5"/>
    <w:rsid w:val="008C31F3"/>
    <w:rsid w:val="00902111"/>
    <w:rsid w:val="009218E2"/>
    <w:rsid w:val="009F7217"/>
    <w:rsid w:val="00A24698"/>
    <w:rsid w:val="00A410B5"/>
    <w:rsid w:val="00A73D8A"/>
    <w:rsid w:val="00AB5806"/>
    <w:rsid w:val="00C007A6"/>
    <w:rsid w:val="00C102E6"/>
    <w:rsid w:val="00C57EC1"/>
    <w:rsid w:val="00C74A05"/>
    <w:rsid w:val="00C7576C"/>
    <w:rsid w:val="00C8272B"/>
    <w:rsid w:val="00C92EBC"/>
    <w:rsid w:val="00CF604F"/>
    <w:rsid w:val="00D6326F"/>
    <w:rsid w:val="00EC615C"/>
    <w:rsid w:val="00F1258C"/>
    <w:rsid w:val="00FA2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7EB69D"/>
  <w15:chartTrackingRefBased/>
  <w15:docId w15:val="{1DFB3045-E1A8-434C-98BA-6B465E80E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B61FC"/>
    <w:pPr>
      <w:spacing w:after="0" w:line="240" w:lineRule="auto"/>
      <w:jc w:val="both"/>
    </w:pPr>
    <w:rPr>
      <w:rFonts w:ascii="Times New Roman" w:eastAsia="SimSun" w:hAnsi="Times New Roman" w:cs="Times New Roman"/>
      <w:kern w:val="0"/>
      <w:sz w:val="24"/>
      <w:szCs w:val="20"/>
      <w:lang w:val="en-GB" w:eastAsia="cs-CZ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uiPriority w:val="99"/>
    <w:rsid w:val="006B61FC"/>
    <w:rPr>
      <w:color w:val="0000FF"/>
      <w:u w:val="single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6B61FC"/>
    <w:pPr>
      <w:jc w:val="left"/>
    </w:pPr>
    <w:rPr>
      <w:rFonts w:ascii="Calibri" w:eastAsia="Calibri" w:hAnsi="Calibri"/>
      <w:sz w:val="20"/>
      <w:lang w:val="cs-CZ" w:eastAsia="en-US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6B61FC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Znakapoznpodarou">
    <w:name w:val="footnote reference"/>
    <w:uiPriority w:val="99"/>
    <w:semiHidden/>
    <w:unhideWhenUsed/>
    <w:rsid w:val="006B61FC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6B61FC"/>
    <w:pPr>
      <w:ind w:left="720"/>
      <w:contextualSpacing/>
    </w:pPr>
  </w:style>
  <w:style w:type="paragraph" w:styleId="Zhlav">
    <w:name w:val="header"/>
    <w:aliases w:val="záhlaví"/>
    <w:basedOn w:val="Normln"/>
    <w:link w:val="ZhlavChar"/>
    <w:unhideWhenUsed/>
    <w:rsid w:val="006B61FC"/>
    <w:pPr>
      <w:tabs>
        <w:tab w:val="center" w:pos="4536"/>
        <w:tab w:val="right" w:pos="9072"/>
      </w:tabs>
    </w:pPr>
  </w:style>
  <w:style w:type="character" w:customStyle="1" w:styleId="ZhlavChar">
    <w:name w:val="Záhlaví Char"/>
    <w:aliases w:val="záhlaví Char"/>
    <w:basedOn w:val="Standardnpsmoodstavce"/>
    <w:link w:val="Zhlav"/>
    <w:rsid w:val="006B61FC"/>
    <w:rPr>
      <w:rFonts w:ascii="Times New Roman" w:eastAsia="SimSun" w:hAnsi="Times New Roman" w:cs="Times New Roman"/>
      <w:kern w:val="0"/>
      <w:sz w:val="24"/>
      <w:szCs w:val="20"/>
      <w:lang w:val="en-GB" w:eastAsia="cs-CZ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6B61FC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6B61FC"/>
    <w:rPr>
      <w:rFonts w:ascii="Times New Roman" w:eastAsia="SimSun" w:hAnsi="Times New Roman" w:cs="Times New Roman"/>
      <w:kern w:val="0"/>
      <w:sz w:val="24"/>
      <w:szCs w:val="20"/>
      <w:lang w:val="en-GB" w:eastAsia="cs-CZ"/>
      <w14:ligatures w14:val="none"/>
    </w:rPr>
  </w:style>
  <w:style w:type="character" w:styleId="Sledovanodkaz">
    <w:name w:val="FollowedHyperlink"/>
    <w:basedOn w:val="Standardnpsmoodstavce"/>
    <w:uiPriority w:val="99"/>
    <w:semiHidden/>
    <w:unhideWhenUsed/>
    <w:rsid w:val="008C31F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03dcc2d-00ec-4599-b3dd-6e694807e020" xsi:nil="true"/>
    <lcf76f155ced4ddcb4097134ff3c332f xmlns="1d4b32a5-dbaf-49bd-9c72-af8c88b6ef1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DE4DA0A3A67894BADC8F8EA8CA07CC4" ma:contentTypeVersion="16" ma:contentTypeDescription="Vytvoří nový dokument" ma:contentTypeScope="" ma:versionID="100d8139c48d1b45df23edf92c9a6fb5">
  <xsd:schema xmlns:xsd="http://www.w3.org/2001/XMLSchema" xmlns:xs="http://www.w3.org/2001/XMLSchema" xmlns:p="http://schemas.microsoft.com/office/2006/metadata/properties" xmlns:ns2="c03dcc2d-00ec-4599-b3dd-6e694807e020" xmlns:ns3="1d4b32a5-dbaf-49bd-9c72-af8c88b6ef1c" targetNamespace="http://schemas.microsoft.com/office/2006/metadata/properties" ma:root="true" ma:fieldsID="596c6538538ab5320ccf71eb44d71919" ns2:_="" ns3:_="">
    <xsd:import namespace="c03dcc2d-00ec-4599-b3dd-6e694807e020"/>
    <xsd:import namespace="1d4b32a5-dbaf-49bd-9c72-af8c88b6ef1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3dcc2d-00ec-4599-b3dd-6e694807e02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779b6866-37ff-4a53-81a4-0a4c729f9f1e}" ma:internalName="TaxCatchAll" ma:showField="CatchAllData" ma:web="c03dcc2d-00ec-4599-b3dd-6e694807e0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4b32a5-dbaf-49bd-9c72-af8c88b6ef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48fbdb8-179a-4c87-87e1-a65fe5d901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9FD5E6E-F3ED-459E-81D1-E0D5FE61AC29}">
  <ds:schemaRefs>
    <ds:schemaRef ds:uri="http://schemas.microsoft.com/office/2006/metadata/properties"/>
    <ds:schemaRef ds:uri="http://schemas.microsoft.com/office/infopath/2007/PartnerControls"/>
    <ds:schemaRef ds:uri="c03dcc2d-00ec-4599-b3dd-6e694807e020"/>
    <ds:schemaRef ds:uri="1d4b32a5-dbaf-49bd-9c72-af8c88b6ef1c"/>
  </ds:schemaRefs>
</ds:datastoreItem>
</file>

<file path=customXml/itemProps2.xml><?xml version="1.0" encoding="utf-8"?>
<ds:datastoreItem xmlns:ds="http://schemas.openxmlformats.org/officeDocument/2006/customXml" ds:itemID="{36992353-7945-4727-A8BF-E055061B75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77A667-9438-45C8-9DF2-DF99295569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3dcc2d-00ec-4599-b3dd-6e694807e020"/>
    <ds:schemaRef ds:uri="1d4b32a5-dbaf-49bd-9c72-af8c88b6ef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276</Words>
  <Characters>1630</Characters>
  <Application>Microsoft Office Word</Application>
  <DocSecurity>0</DocSecurity>
  <Lines>13</Lines>
  <Paragraphs>3</Paragraphs>
  <ScaleCrop>false</ScaleCrop>
  <Company/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 Hošek</dc:creator>
  <cp:keywords/>
  <dc:description/>
  <cp:lastModifiedBy>Hošek</cp:lastModifiedBy>
  <cp:revision>3</cp:revision>
  <dcterms:created xsi:type="dcterms:W3CDTF">2026-02-18T15:27:00Z</dcterms:created>
  <dcterms:modified xsi:type="dcterms:W3CDTF">2026-03-11T12:43:00Z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0x0101008DE4DA0A3A67894BADC8F8EA8CA07CC4</vt:lpwstr>
  </property>
  <property fmtid="{D5CDD505-2E9C-101B-9397-08002B2CF9AE}" pid="3" name="MediaServiceImageTags">
    <vt:lpwstr/>
  </property>
</Properties>
</file>